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Pr="00C2707E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07E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420451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50E70" w:rsidRPr="00420451" w:rsidRDefault="00C50E70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50E70" w:rsidRPr="00C50E70" w:rsidRDefault="00C50E70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1) решение </w:t>
      </w:r>
      <w:r w:rsidRPr="00C50E7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«Матусовское» от 15.11.2016 № 88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50E70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lastRenderedPageBreak/>
        <w:t>4)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27.05.2014 № 10 «Об утверждении Положения о порядке сообщения отдельными категориями лиц 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5)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C50E70" w:rsidRPr="004A5234" w:rsidRDefault="00C50E70" w:rsidP="00B643EC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6)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27.06.2014 № 13 «Об утверждении Положения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Pr="004A5234" w:rsidRDefault="00C50E70" w:rsidP="00C50E7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7)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«Казаковское» от 23.04.2014 № 8 «Об утверждении Положения о 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</w:t>
      </w:r>
      <w:proofErr w:type="gram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50E70" w:rsidRDefault="00B643EC" w:rsidP="00C50E70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C50E70">
        <w:rPr>
          <w:rStyle w:val="wmi-callto"/>
          <w:color w:val="1A1A1A"/>
          <w:shd w:val="clear" w:color="auto" w:fill="FFFFFF"/>
        </w:rPr>
        <w:t>8)</w:t>
      </w:r>
      <w:r w:rsidR="00C50E70" w:rsidRPr="004A5234">
        <w:t xml:space="preserve"> решение </w:t>
      </w:r>
      <w:r w:rsidR="00C50E70" w:rsidRPr="004A5234">
        <w:rPr>
          <w:color w:val="1A1A1A"/>
          <w:shd w:val="clear" w:color="auto" w:fill="FFFFFF"/>
        </w:rPr>
        <w:t xml:space="preserve">Совета </w:t>
      </w:r>
      <w:r w:rsidR="00C50E70"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="00C50E70" w:rsidRPr="00280047">
        <w:rPr>
          <w:bCs/>
        </w:rPr>
        <w:t>«Об утверждении порядка принятия решения о бесплатном</w:t>
      </w:r>
      <w:r w:rsidR="00C50E70" w:rsidRPr="00280047">
        <w:rPr>
          <w:bCs/>
        </w:rPr>
        <w:br/>
        <w:t>предоставлении гражданину земельного участка для индивидуального</w:t>
      </w:r>
      <w:r w:rsidR="00C50E70" w:rsidRPr="00280047">
        <w:rPr>
          <w:bCs/>
        </w:rPr>
        <w:br/>
        <w:t>жилищного строительства в случаях, предусмотренных</w:t>
      </w:r>
      <w:r w:rsidR="00C50E70">
        <w:rPr>
          <w:b/>
          <w:bCs/>
        </w:rPr>
        <w:t xml:space="preserve"> </w:t>
      </w:r>
      <w:r w:rsidR="00C50E70" w:rsidRPr="00280047">
        <w:rPr>
          <w:bCs/>
        </w:rPr>
        <w:t>Законом</w:t>
      </w:r>
      <w:r w:rsidR="00C50E70" w:rsidRPr="00280047">
        <w:rPr>
          <w:bCs/>
        </w:rPr>
        <w:br/>
        <w:t>Забайкальского края «О регулировании земельных отношений в</w:t>
      </w:r>
      <w:r w:rsidR="00C50E70" w:rsidRPr="00280047">
        <w:rPr>
          <w:bCs/>
        </w:rPr>
        <w:br/>
        <w:t>Забайкальском крае» от 18 марта 2009 № 152-ЗЗК»</w:t>
      </w:r>
    </w:p>
    <w:p w:rsidR="00C50E70" w:rsidRDefault="00C50E70" w:rsidP="00B643EC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9)</w:t>
      </w:r>
      <w:r w:rsidRPr="004A5234">
        <w:t xml:space="preserve">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 от</w:t>
      </w:r>
      <w:r>
        <w:rPr>
          <w:color w:val="1A1A1A"/>
          <w:shd w:val="clear" w:color="auto" w:fill="FFFFFF"/>
        </w:rPr>
        <w:t xml:space="preserve"> 29.03.2023  № 12 </w:t>
      </w:r>
      <w:r w:rsidRPr="00280047">
        <w:rPr>
          <w:b/>
          <w:color w:val="1A1A1A"/>
          <w:shd w:val="clear" w:color="auto" w:fill="FFFFFF"/>
        </w:rPr>
        <w:t xml:space="preserve"> </w:t>
      </w:r>
      <w:r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</w:t>
      </w:r>
      <w:proofErr w:type="gramStart"/>
      <w:r w:rsidRPr="00280047">
        <w:rPr>
          <w:color w:val="1A1A1A"/>
          <w:shd w:val="clear" w:color="auto" w:fill="FFFFFF"/>
        </w:rPr>
        <w:t>«Г</w:t>
      </w:r>
      <w:proofErr w:type="gramEnd"/>
      <w:r w:rsidRPr="00280047">
        <w:rPr>
          <w:color w:val="1A1A1A"/>
          <w:shd w:val="clear" w:color="auto" w:fill="FFFFFF"/>
        </w:rPr>
        <w:t>ород Балей»</w:t>
      </w:r>
      <w:r>
        <w:rPr>
          <w:color w:val="1A1A1A"/>
          <w:shd w:val="clear" w:color="auto" w:fill="FFFFFF"/>
        </w:rPr>
        <w:t>»</w:t>
      </w:r>
      <w:r w:rsidRPr="00280047">
        <w:rPr>
          <w:color w:val="1A1A1A"/>
          <w:shd w:val="clear" w:color="auto" w:fill="FFFFFF"/>
        </w:rPr>
        <w:t xml:space="preserve"> </w:t>
      </w:r>
    </w:p>
    <w:p w:rsidR="00C50E70" w:rsidRDefault="00C50E70" w:rsidP="00C50E70">
      <w:pPr>
        <w:pStyle w:val="1"/>
        <w:ind w:firstLine="72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>10)</w:t>
      </w:r>
      <w:r w:rsidRPr="004A5234">
        <w:t xml:space="preserve">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bCs/>
        </w:rPr>
        <w:t>;</w:t>
      </w:r>
    </w:p>
    <w:p w:rsidR="00C50E70" w:rsidRPr="0091734D" w:rsidRDefault="00B643EC" w:rsidP="002173A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="00C50E70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11)</w:t>
      </w:r>
      <w:r w:rsidR="00C50E70" w:rsidRPr="004A523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50E70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C50E70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C50E70">
        <w:rPr>
          <w:color w:val="1A1A1A"/>
          <w:shd w:val="clear" w:color="auto" w:fill="FFFFFF"/>
        </w:rPr>
        <w:t xml:space="preserve"> </w:t>
      </w:r>
      <w:r w:rsidR="00C50E70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26.12.2012 № 30 «Об установлении предельных тарифов за коммунальные услуги и определению размера платы граждан за жилищно-коммунальные услуги, </w:t>
      </w:r>
      <w:r w:rsidR="00C50E70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оказываемые населению организациями жилищно-коммунального комплекса городского поселения «Город Балей»</w:t>
      </w:r>
      <w:r w:rsidR="00C50E7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C50E70" w:rsidRPr="00B643EC" w:rsidRDefault="00B643EC" w:rsidP="002173AD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43EC">
        <w:rPr>
          <w:rFonts w:ascii="Times New Roman" w:hAnsi="Times New Roman" w:cs="Times New Roman"/>
          <w:b w:val="0"/>
          <w:sz w:val="28"/>
          <w:szCs w:val="28"/>
        </w:rPr>
        <w:t>12)</w:t>
      </w:r>
      <w:r w:rsidR="00C50E70" w:rsidRPr="00B643EC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r w:rsidR="00C50E70" w:rsidRPr="00B643E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городского поселения «Город Балей» от 29.12.2021 № 20 «Об утверждении положения о муниципальном жилищном контроле на территории городского поселения «Город Балей»»,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Pr="00697C8F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1451" w:rsidRPr="00697C8F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4B7D" w:rsidRPr="00697C8F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297C" w:rsidRDefault="0039297C" w:rsidP="0039297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9297C" w:rsidRDefault="0039297C" w:rsidP="0039297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39297C" w:rsidRDefault="0039297C" w:rsidP="0039297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39297C" w:rsidRDefault="0039297C" w:rsidP="0039297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sectPr w:rsidR="0039297C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8695C"/>
    <w:rsid w:val="000E5CD3"/>
    <w:rsid w:val="000F5046"/>
    <w:rsid w:val="001531B0"/>
    <w:rsid w:val="001A3DF6"/>
    <w:rsid w:val="001C01FB"/>
    <w:rsid w:val="001D4A69"/>
    <w:rsid w:val="001E4F2D"/>
    <w:rsid w:val="00215791"/>
    <w:rsid w:val="002173AD"/>
    <w:rsid w:val="00286564"/>
    <w:rsid w:val="0030071D"/>
    <w:rsid w:val="00323D30"/>
    <w:rsid w:val="003824BE"/>
    <w:rsid w:val="0039297C"/>
    <w:rsid w:val="004046E9"/>
    <w:rsid w:val="00420451"/>
    <w:rsid w:val="004245CD"/>
    <w:rsid w:val="004266E6"/>
    <w:rsid w:val="00437ACA"/>
    <w:rsid w:val="00486307"/>
    <w:rsid w:val="004F1451"/>
    <w:rsid w:val="005D4B7D"/>
    <w:rsid w:val="00665BAC"/>
    <w:rsid w:val="0069280E"/>
    <w:rsid w:val="00697C8F"/>
    <w:rsid w:val="007520A5"/>
    <w:rsid w:val="007943D5"/>
    <w:rsid w:val="007D11C4"/>
    <w:rsid w:val="00827FD5"/>
    <w:rsid w:val="0086513D"/>
    <w:rsid w:val="008D4A4B"/>
    <w:rsid w:val="008E5155"/>
    <w:rsid w:val="009061E8"/>
    <w:rsid w:val="00927336"/>
    <w:rsid w:val="009576AC"/>
    <w:rsid w:val="00971422"/>
    <w:rsid w:val="00A02AEF"/>
    <w:rsid w:val="00A11540"/>
    <w:rsid w:val="00AD7C17"/>
    <w:rsid w:val="00B643EC"/>
    <w:rsid w:val="00B97CCE"/>
    <w:rsid w:val="00C21606"/>
    <w:rsid w:val="00C2707E"/>
    <w:rsid w:val="00C50E70"/>
    <w:rsid w:val="00C61042"/>
    <w:rsid w:val="00C948A2"/>
    <w:rsid w:val="00D5565C"/>
    <w:rsid w:val="00DD3E11"/>
    <w:rsid w:val="00E2215A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2025-08-14T07:58:00Z</cp:lastPrinted>
  <dcterms:created xsi:type="dcterms:W3CDTF">2025-03-18T08:16:00Z</dcterms:created>
  <dcterms:modified xsi:type="dcterms:W3CDTF">2025-08-19T00:06:00Z</dcterms:modified>
</cp:coreProperties>
</file>